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E" w:rsidRDefault="00A50CEE" w:rsidP="00A50CE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A50CEE" w:rsidRDefault="00C0101D" w:rsidP="00A50CE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CEE">
        <w:rPr>
          <w:sz w:val="28"/>
          <w:szCs w:val="28"/>
        </w:rPr>
        <w:t xml:space="preserve">до рішення </w:t>
      </w:r>
      <w:r w:rsidR="007833CC">
        <w:rPr>
          <w:sz w:val="28"/>
          <w:szCs w:val="28"/>
        </w:rPr>
        <w:t xml:space="preserve">  </w:t>
      </w:r>
      <w:r w:rsidR="00A50CEE">
        <w:rPr>
          <w:sz w:val="28"/>
          <w:szCs w:val="28"/>
        </w:rPr>
        <w:t xml:space="preserve">Чернігівської районної </w:t>
      </w:r>
    </w:p>
    <w:p w:rsidR="00A50CEE" w:rsidRDefault="00A50CEE" w:rsidP="00A50CE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0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ради </w:t>
      </w:r>
      <w:r w:rsidR="007833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33CC">
        <w:rPr>
          <w:sz w:val="28"/>
          <w:szCs w:val="28"/>
        </w:rPr>
        <w:t xml:space="preserve">7    серпня </w:t>
      </w:r>
      <w:r>
        <w:rPr>
          <w:sz w:val="28"/>
          <w:szCs w:val="28"/>
        </w:rPr>
        <w:t xml:space="preserve"> </w:t>
      </w:r>
      <w:r w:rsidR="007833CC">
        <w:rPr>
          <w:sz w:val="28"/>
          <w:szCs w:val="28"/>
        </w:rPr>
        <w:t xml:space="preserve">     </w:t>
      </w:r>
      <w:r>
        <w:rPr>
          <w:sz w:val="28"/>
          <w:szCs w:val="28"/>
        </w:rPr>
        <w:t>201</w:t>
      </w:r>
      <w:r w:rsidR="00C0101D">
        <w:rPr>
          <w:sz w:val="28"/>
          <w:szCs w:val="28"/>
        </w:rPr>
        <w:t>5</w:t>
      </w:r>
      <w:r w:rsidR="007833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року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A50CEE">
        <w:rPr>
          <w:sz w:val="28"/>
          <w:szCs w:val="28"/>
        </w:rPr>
        <w:t xml:space="preserve"> «</w:t>
      </w:r>
      <w:r w:rsidR="00A50CEE" w:rsidRPr="00EC5BB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="007833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виконання </w:t>
      </w:r>
      <w:r w:rsidR="007833CC">
        <w:rPr>
          <w:sz w:val="28"/>
          <w:szCs w:val="28"/>
        </w:rPr>
        <w:t xml:space="preserve">        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фінансового </w:t>
      </w:r>
      <w:r w:rsidR="007833CC">
        <w:rPr>
          <w:sz w:val="28"/>
          <w:szCs w:val="28"/>
        </w:rPr>
        <w:t xml:space="preserve">                 </w:t>
      </w:r>
      <w:r w:rsidR="00197023"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забезпечення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нагородження </w:t>
      </w:r>
      <w:r w:rsidR="007833CC">
        <w:rPr>
          <w:sz w:val="28"/>
          <w:szCs w:val="28"/>
        </w:rPr>
        <w:t xml:space="preserve">                  </w:t>
      </w:r>
      <w:r w:rsidRPr="00B8600F">
        <w:rPr>
          <w:sz w:val="28"/>
          <w:szCs w:val="28"/>
        </w:rPr>
        <w:t xml:space="preserve">відзнаками </w:t>
      </w:r>
    </w:p>
    <w:p w:rsidR="00C0101D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районної </w:t>
      </w:r>
      <w:r w:rsidR="007833CC">
        <w:rPr>
          <w:sz w:val="28"/>
          <w:szCs w:val="28"/>
        </w:rPr>
        <w:t xml:space="preserve">  </w:t>
      </w:r>
      <w:r w:rsidRPr="00B8600F">
        <w:rPr>
          <w:sz w:val="28"/>
          <w:szCs w:val="28"/>
        </w:rPr>
        <w:t>державної</w:t>
      </w:r>
      <w:r w:rsidR="007833CC">
        <w:rPr>
          <w:sz w:val="28"/>
          <w:szCs w:val="28"/>
        </w:rPr>
        <w:t xml:space="preserve">   </w:t>
      </w:r>
      <w:r w:rsidRPr="00B8600F">
        <w:rPr>
          <w:sz w:val="28"/>
          <w:szCs w:val="28"/>
        </w:rPr>
        <w:t xml:space="preserve"> адміністрації</w:t>
      </w:r>
    </w:p>
    <w:p w:rsidR="00C0101D" w:rsidRPr="00B8600F" w:rsidRDefault="00C0101D" w:rsidP="00C010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2012 -2014 роки</w:t>
      </w:r>
    </w:p>
    <w:p w:rsidR="00226A0C" w:rsidRDefault="00226A0C" w:rsidP="00226A0C">
      <w:pPr>
        <w:ind w:left="4140"/>
        <w:rPr>
          <w:sz w:val="28"/>
          <w:szCs w:val="28"/>
        </w:rPr>
      </w:pPr>
    </w:p>
    <w:p w:rsidR="00C0101D" w:rsidRDefault="00C0101D" w:rsidP="00C0101D">
      <w:pPr>
        <w:jc w:val="center"/>
        <w:rPr>
          <w:b/>
          <w:sz w:val="28"/>
        </w:rPr>
      </w:pPr>
    </w:p>
    <w:p w:rsidR="0030115B" w:rsidRDefault="0030115B" w:rsidP="00C0101D">
      <w:pPr>
        <w:jc w:val="center"/>
        <w:rPr>
          <w:b/>
          <w:sz w:val="28"/>
        </w:rPr>
      </w:pP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Звіт про виконання Програми фінансового забезпечення</w:t>
      </w: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нагородження відзнаками районної державної адміністрації</w:t>
      </w:r>
    </w:p>
    <w:p w:rsidR="00C0101D" w:rsidRPr="000321F8" w:rsidRDefault="00C0101D" w:rsidP="00C0101D">
      <w:pPr>
        <w:jc w:val="center"/>
        <w:rPr>
          <w:b/>
          <w:sz w:val="28"/>
        </w:rPr>
      </w:pPr>
      <w:r w:rsidRPr="000321F8">
        <w:rPr>
          <w:b/>
          <w:sz w:val="28"/>
        </w:rPr>
        <w:t>та районної ради на 2012-2014 роки</w:t>
      </w:r>
    </w:p>
    <w:p w:rsidR="00C0101D" w:rsidRPr="000321F8" w:rsidRDefault="00C0101D" w:rsidP="00C0101D">
      <w:pPr>
        <w:rPr>
          <w:b/>
          <w:sz w:val="28"/>
        </w:rPr>
      </w:pPr>
    </w:p>
    <w:p w:rsidR="00C0101D" w:rsidRPr="00DA5102" w:rsidRDefault="00C0101D" w:rsidP="00C0101D">
      <w:pPr>
        <w:ind w:firstLine="708"/>
        <w:jc w:val="both"/>
        <w:rPr>
          <w:sz w:val="28"/>
        </w:rPr>
      </w:pPr>
      <w:r w:rsidRPr="00DA5102">
        <w:rPr>
          <w:sz w:val="28"/>
        </w:rPr>
        <w:t>Рішенням шостої сесії  шостого скликання Чернігівської районної  ради від 15 листопада 2011 року затверджена районн</w:t>
      </w:r>
      <w:r w:rsidR="00AE5A7B">
        <w:rPr>
          <w:sz w:val="28"/>
        </w:rPr>
        <w:t>а Програма</w:t>
      </w:r>
      <w:r w:rsidRPr="00DA5102">
        <w:rPr>
          <w:sz w:val="28"/>
        </w:rPr>
        <w:t xml:space="preserve"> фінансового забезпечення  нагородження відзнаками районної державної адміністрації та районної ради на 2012-2014 роки, якою встановлені строки виконання та визначені відповідальні за її виконання.</w:t>
      </w:r>
    </w:p>
    <w:p w:rsidR="00C0101D" w:rsidRPr="00DA5102" w:rsidRDefault="00C0101D" w:rsidP="00C0101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102">
        <w:rPr>
          <w:color w:val="000000"/>
          <w:sz w:val="28"/>
          <w:szCs w:val="28"/>
        </w:rPr>
        <w:t xml:space="preserve">         Почесна грамота районної державної адміністрації та районної ради та Подяка районної державної адміністрації та районної ради є відзнаками районної державної адміністрації та районної ради за зразкове виконання службових обов’язків, високі виробничі досягнення, особистий внесок у забезпечення розвитку </w:t>
      </w:r>
      <w:r w:rsidRPr="00DA5102">
        <w:rPr>
          <w:sz w:val="28"/>
          <w:szCs w:val="28"/>
        </w:rPr>
        <w:t>економіки та соціально-культурного будівництва, п</w:t>
      </w:r>
      <w:r w:rsidRPr="00DA5102">
        <w:rPr>
          <w:color w:val="000000"/>
          <w:sz w:val="28"/>
          <w:szCs w:val="28"/>
        </w:rPr>
        <w:t>ри підведенні підсумків оглядів-конкурсів</w:t>
      </w:r>
      <w:r w:rsidRPr="00DA5102">
        <w:rPr>
          <w:sz w:val="28"/>
          <w:szCs w:val="28"/>
        </w:rPr>
        <w:t>, за високу професійну майстерність, діяльність по зміцненню законності і правопорядку, благодійну, гуманістичну та громадську діяльність, багаторічну і сумлінну працю в органах виконавчої влади та місцевого самоврядування, захист інтересів територіальних громад Чернігівського району. До Почесної грамоти та Подяки районної державної адміністрації та районної ради передбачено виплату грошової винагороди в розмірі відповідно 58,82 грн. та 35,30 грн. з урахуванням податку з доходів фізичних осіб.</w:t>
      </w:r>
    </w:p>
    <w:p w:rsidR="00C0101D" w:rsidRDefault="00C0101D" w:rsidP="00C0101D">
      <w:pPr>
        <w:jc w:val="both"/>
        <w:rPr>
          <w:sz w:val="28"/>
          <w:szCs w:val="28"/>
        </w:rPr>
      </w:pPr>
      <w:r w:rsidRPr="00DA5102">
        <w:rPr>
          <w:sz w:val="28"/>
          <w:szCs w:val="28"/>
        </w:rPr>
        <w:t xml:space="preserve">         </w:t>
      </w:r>
      <w:r w:rsidR="000B2AEB">
        <w:rPr>
          <w:sz w:val="28"/>
          <w:szCs w:val="28"/>
        </w:rPr>
        <w:t>За 2012-2014 роки в</w:t>
      </w:r>
      <w:r w:rsidRPr="00DA5102">
        <w:rPr>
          <w:sz w:val="28"/>
          <w:szCs w:val="28"/>
        </w:rPr>
        <w:t xml:space="preserve">ідзнаками районної державної адміністрації та районної ради </w:t>
      </w:r>
      <w:r w:rsidR="000B2AEB">
        <w:rPr>
          <w:sz w:val="28"/>
          <w:szCs w:val="28"/>
        </w:rPr>
        <w:t xml:space="preserve"> </w:t>
      </w:r>
      <w:r w:rsidRPr="00DA5102">
        <w:rPr>
          <w:sz w:val="28"/>
          <w:szCs w:val="28"/>
        </w:rPr>
        <w:t xml:space="preserve">відзначено </w:t>
      </w:r>
      <w:r w:rsidR="000B2AEB">
        <w:rPr>
          <w:sz w:val="28"/>
          <w:szCs w:val="28"/>
        </w:rPr>
        <w:t>744</w:t>
      </w:r>
      <w:r w:rsidR="00412CC3">
        <w:rPr>
          <w:sz w:val="28"/>
          <w:szCs w:val="28"/>
        </w:rPr>
        <w:t xml:space="preserve"> особи, у</w:t>
      </w:r>
      <w:r w:rsidRPr="00DA5102">
        <w:rPr>
          <w:sz w:val="28"/>
          <w:szCs w:val="28"/>
        </w:rPr>
        <w:t xml:space="preserve"> тому числі:</w:t>
      </w:r>
    </w:p>
    <w:p w:rsidR="000B2AEB" w:rsidRPr="000B2AEB" w:rsidRDefault="000B2AEB" w:rsidP="000B2A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Почесною грамотою</w:t>
      </w:r>
      <w:r w:rsidRPr="00DA510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392 </w:t>
      </w:r>
      <w:r w:rsidRPr="00DA5102">
        <w:rPr>
          <w:color w:val="000000"/>
          <w:sz w:val="28"/>
          <w:szCs w:val="28"/>
        </w:rPr>
        <w:t>чоловік</w:t>
      </w:r>
      <w:r>
        <w:rPr>
          <w:color w:val="000000"/>
          <w:sz w:val="28"/>
          <w:szCs w:val="28"/>
        </w:rPr>
        <w:t>и;</w:t>
      </w:r>
    </w:p>
    <w:p w:rsidR="000B2AEB" w:rsidRPr="00DA5102" w:rsidRDefault="000B2AEB" w:rsidP="000B2AEB">
      <w:pPr>
        <w:numPr>
          <w:ilvl w:val="0"/>
          <w:numId w:val="1"/>
        </w:numPr>
        <w:jc w:val="both"/>
        <w:rPr>
          <w:sz w:val="28"/>
          <w:szCs w:val="28"/>
        </w:rPr>
      </w:pPr>
      <w:r w:rsidRPr="00DA5102">
        <w:rPr>
          <w:color w:val="000000"/>
          <w:sz w:val="28"/>
          <w:szCs w:val="28"/>
        </w:rPr>
        <w:t xml:space="preserve">Подякою – </w:t>
      </w:r>
      <w:r>
        <w:rPr>
          <w:color w:val="000000"/>
          <w:sz w:val="28"/>
          <w:szCs w:val="28"/>
        </w:rPr>
        <w:t>352</w:t>
      </w:r>
      <w:r w:rsidRPr="00DA5102">
        <w:rPr>
          <w:color w:val="000000"/>
          <w:sz w:val="28"/>
          <w:szCs w:val="28"/>
        </w:rPr>
        <w:t xml:space="preserve"> чоловік</w:t>
      </w:r>
      <w:r>
        <w:rPr>
          <w:color w:val="000000"/>
          <w:sz w:val="28"/>
          <w:szCs w:val="28"/>
        </w:rPr>
        <w:t>и</w:t>
      </w:r>
      <w:r w:rsidR="00532572">
        <w:rPr>
          <w:color w:val="000000"/>
          <w:sz w:val="28"/>
          <w:szCs w:val="28"/>
        </w:rPr>
        <w:t>.</w:t>
      </w:r>
    </w:p>
    <w:p w:rsidR="00C0101D" w:rsidRDefault="000B2AEB" w:rsidP="00C0101D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C0101D" w:rsidRPr="00DA5102">
        <w:rPr>
          <w:sz w:val="28"/>
        </w:rPr>
        <w:t>Відповідно до вимог Програми районні орг</w:t>
      </w:r>
      <w:r w:rsidR="00412CC3">
        <w:rPr>
          <w:sz w:val="28"/>
        </w:rPr>
        <w:t xml:space="preserve">анізації та установи подають до </w:t>
      </w:r>
      <w:r w:rsidR="00C0101D" w:rsidRPr="00DA5102">
        <w:rPr>
          <w:sz w:val="28"/>
        </w:rPr>
        <w:t xml:space="preserve">райдержадміністрації листи-подання щодо </w:t>
      </w:r>
      <w:r w:rsidR="00412CC3">
        <w:rPr>
          <w:sz w:val="28"/>
        </w:rPr>
        <w:t xml:space="preserve">визначених осіб на нагородження, які </w:t>
      </w:r>
      <w:r w:rsidR="003F5083">
        <w:rPr>
          <w:sz w:val="28"/>
        </w:rPr>
        <w:t xml:space="preserve">розглядаються на </w:t>
      </w:r>
      <w:r w:rsidR="00412CC3">
        <w:rPr>
          <w:sz w:val="28"/>
        </w:rPr>
        <w:t>Комісії</w:t>
      </w:r>
      <w:r w:rsidR="00C0101D" w:rsidRPr="00DA5102">
        <w:rPr>
          <w:sz w:val="28"/>
        </w:rPr>
        <w:t xml:space="preserve"> з питань нагородження відзнаками районної державної адміністрації та районної ради</w:t>
      </w:r>
      <w:r w:rsidR="00320F2C">
        <w:rPr>
          <w:sz w:val="28"/>
        </w:rPr>
        <w:t>,</w:t>
      </w:r>
      <w:r w:rsidR="00C0101D" w:rsidRPr="00DA5102">
        <w:rPr>
          <w:sz w:val="28"/>
        </w:rPr>
        <w:t xml:space="preserve"> відповідно до вимог Положення про Почесну грамоту та Подяку районної державної адміністрації та районної ради. </w:t>
      </w:r>
      <w:r w:rsidR="00C0101D" w:rsidRPr="000E0662">
        <w:rPr>
          <w:sz w:val="28"/>
        </w:rPr>
        <w:t>За результатами кожного засідання комісії, яке протокольно оформлюється, приймається  спільне розпорядження голів рай</w:t>
      </w:r>
      <w:r w:rsidR="00C0101D">
        <w:rPr>
          <w:sz w:val="28"/>
        </w:rPr>
        <w:t xml:space="preserve">онної </w:t>
      </w:r>
      <w:r w:rsidR="00C0101D" w:rsidRPr="000E0662">
        <w:rPr>
          <w:sz w:val="28"/>
        </w:rPr>
        <w:t>держ</w:t>
      </w:r>
      <w:r w:rsidR="00C0101D">
        <w:rPr>
          <w:sz w:val="28"/>
        </w:rPr>
        <w:t xml:space="preserve">авної </w:t>
      </w:r>
      <w:r w:rsidR="00C0101D" w:rsidRPr="000E0662">
        <w:rPr>
          <w:sz w:val="28"/>
        </w:rPr>
        <w:lastRenderedPageBreak/>
        <w:t>адміністрації та районної ради про нагородження Почесною грамотою та оголошення Подяки.</w:t>
      </w:r>
    </w:p>
    <w:p w:rsidR="005807E8" w:rsidRPr="000E0662" w:rsidRDefault="005807E8" w:rsidP="00C0101D">
      <w:pPr>
        <w:ind w:firstLine="567"/>
        <w:jc w:val="both"/>
        <w:rPr>
          <w:sz w:val="28"/>
        </w:rPr>
      </w:pPr>
    </w:p>
    <w:p w:rsidR="00C0101D" w:rsidRDefault="00C0101D" w:rsidP="00C0101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За </w:t>
      </w:r>
      <w:r w:rsidR="003D2495">
        <w:rPr>
          <w:color w:val="000000"/>
          <w:sz w:val="28"/>
        </w:rPr>
        <w:t>2012-</w:t>
      </w:r>
      <w:r w:rsidRPr="00DA5102">
        <w:rPr>
          <w:color w:val="000000"/>
          <w:sz w:val="28"/>
        </w:rPr>
        <w:t>201</w:t>
      </w:r>
      <w:r>
        <w:rPr>
          <w:color w:val="000000"/>
          <w:sz w:val="28"/>
        </w:rPr>
        <w:t>4</w:t>
      </w:r>
      <w:r w:rsidRPr="00DA5102">
        <w:rPr>
          <w:color w:val="000000"/>
          <w:sz w:val="28"/>
        </w:rPr>
        <w:t xml:space="preserve"> р</w:t>
      </w:r>
      <w:r w:rsidR="003D2495">
        <w:rPr>
          <w:color w:val="000000"/>
          <w:sz w:val="28"/>
        </w:rPr>
        <w:t>оки</w:t>
      </w:r>
      <w:r w:rsidRPr="00DA5102">
        <w:rPr>
          <w:color w:val="000000"/>
          <w:sz w:val="28"/>
        </w:rPr>
        <w:t xml:space="preserve"> обсяг фінансування</w:t>
      </w:r>
      <w:r>
        <w:rPr>
          <w:color w:val="000000"/>
          <w:sz w:val="28"/>
        </w:rPr>
        <w:t xml:space="preserve"> Програми </w:t>
      </w:r>
      <w:r w:rsidRPr="00DA5102">
        <w:rPr>
          <w:color w:val="000000"/>
          <w:sz w:val="28"/>
        </w:rPr>
        <w:t>склав –</w:t>
      </w:r>
      <w:r w:rsidR="00FD2C01">
        <w:rPr>
          <w:color w:val="000000"/>
          <w:sz w:val="28"/>
        </w:rPr>
        <w:t xml:space="preserve"> </w:t>
      </w:r>
      <w:r w:rsidR="006F1629">
        <w:rPr>
          <w:color w:val="000000"/>
          <w:sz w:val="28"/>
        </w:rPr>
        <w:t>4906</w:t>
      </w:r>
      <w:r w:rsidR="003D2495">
        <w:rPr>
          <w:color w:val="000000"/>
          <w:sz w:val="28"/>
        </w:rPr>
        <w:t>2,</w:t>
      </w:r>
      <w:r w:rsidR="006F1629">
        <w:rPr>
          <w:color w:val="000000"/>
          <w:sz w:val="28"/>
        </w:rPr>
        <w:t>74</w:t>
      </w:r>
      <w:r w:rsidR="00023313">
        <w:rPr>
          <w:color w:val="000000"/>
          <w:sz w:val="28"/>
        </w:rPr>
        <w:t xml:space="preserve"> </w:t>
      </w:r>
      <w:r w:rsidRPr="000E0662">
        <w:rPr>
          <w:color w:val="FF0000"/>
          <w:sz w:val="28"/>
        </w:rPr>
        <w:t xml:space="preserve"> </w:t>
      </w:r>
      <w:r w:rsidRPr="00726426">
        <w:rPr>
          <w:sz w:val="28"/>
        </w:rPr>
        <w:t>грн.,</w:t>
      </w:r>
      <w:r w:rsidRPr="00DA5102">
        <w:rPr>
          <w:color w:val="000000"/>
          <w:sz w:val="28"/>
        </w:rPr>
        <w:t xml:space="preserve"> </w:t>
      </w:r>
      <w:r w:rsidR="007833CC">
        <w:rPr>
          <w:color w:val="000000"/>
          <w:sz w:val="28"/>
        </w:rPr>
        <w:t xml:space="preserve">         </w:t>
      </w:r>
      <w:r w:rsidRPr="00DA5102">
        <w:rPr>
          <w:color w:val="000000"/>
          <w:sz w:val="28"/>
        </w:rPr>
        <w:t>а саме:</w:t>
      </w:r>
    </w:p>
    <w:p w:rsidR="00E37741" w:rsidRPr="00DA5102" w:rsidRDefault="00E37741" w:rsidP="00C0101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W w:w="107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978"/>
        <w:gridCol w:w="850"/>
        <w:gridCol w:w="1560"/>
        <w:gridCol w:w="850"/>
        <w:gridCol w:w="1559"/>
        <w:gridCol w:w="851"/>
        <w:gridCol w:w="1559"/>
      </w:tblGrid>
      <w:tr w:rsidR="00051727" w:rsidRPr="00E37741" w:rsidTr="00051727">
        <w:trPr>
          <w:trHeight w:val="410"/>
        </w:trPr>
        <w:tc>
          <w:tcPr>
            <w:tcW w:w="554" w:type="dxa"/>
            <w:vMerge w:val="restart"/>
            <w:vAlign w:val="center"/>
          </w:tcPr>
          <w:p w:rsidR="00051727" w:rsidRPr="00E37741" w:rsidRDefault="00051727" w:rsidP="00051727">
            <w:pPr>
              <w:jc w:val="center"/>
            </w:pPr>
            <w:r w:rsidRPr="00E37741">
              <w:t>№ п/п</w:t>
            </w:r>
          </w:p>
          <w:p w:rsidR="00051727" w:rsidRPr="00E37741" w:rsidRDefault="00051727" w:rsidP="00051727">
            <w:pPr>
              <w:jc w:val="center"/>
            </w:pPr>
          </w:p>
          <w:p w:rsidR="00051727" w:rsidRPr="00E37741" w:rsidRDefault="00051727" w:rsidP="00051727">
            <w:pPr>
              <w:jc w:val="center"/>
            </w:pPr>
          </w:p>
        </w:tc>
        <w:tc>
          <w:tcPr>
            <w:tcW w:w="2978" w:type="dxa"/>
            <w:vMerge w:val="restart"/>
            <w:vAlign w:val="center"/>
          </w:tcPr>
          <w:p w:rsidR="00051727" w:rsidRPr="00E37741" w:rsidRDefault="00051727" w:rsidP="00051727">
            <w:pPr>
              <w:jc w:val="center"/>
            </w:pPr>
            <w:r w:rsidRPr="00E37741">
              <w:t>Призначення коштів</w:t>
            </w:r>
          </w:p>
        </w:tc>
        <w:tc>
          <w:tcPr>
            <w:tcW w:w="7229" w:type="dxa"/>
            <w:gridSpan w:val="6"/>
          </w:tcPr>
          <w:p w:rsidR="00051727" w:rsidRPr="00E37741" w:rsidRDefault="00051727" w:rsidP="007A3050">
            <w:pPr>
              <w:jc w:val="center"/>
            </w:pPr>
            <w:r w:rsidRPr="00E37741">
              <w:t>Обсяг фінансування, грн.</w:t>
            </w:r>
          </w:p>
        </w:tc>
      </w:tr>
      <w:tr w:rsidR="00051727" w:rsidRPr="00E37741" w:rsidTr="007A3050">
        <w:trPr>
          <w:trHeight w:val="437"/>
        </w:trPr>
        <w:tc>
          <w:tcPr>
            <w:tcW w:w="554" w:type="dxa"/>
            <w:vMerge/>
          </w:tcPr>
          <w:p w:rsidR="00051727" w:rsidRPr="00E37741" w:rsidRDefault="00051727" w:rsidP="007A3050"/>
        </w:tc>
        <w:tc>
          <w:tcPr>
            <w:tcW w:w="2978" w:type="dxa"/>
            <w:vMerge/>
          </w:tcPr>
          <w:p w:rsidR="00051727" w:rsidRPr="00E37741" w:rsidRDefault="00051727" w:rsidP="007A3050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2014</w:t>
            </w:r>
          </w:p>
        </w:tc>
      </w:tr>
      <w:tr w:rsidR="00051727" w:rsidRPr="00E37741" w:rsidTr="00E37741">
        <w:trPr>
          <w:trHeight w:val="662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051727" w:rsidRPr="00E37741" w:rsidRDefault="00051727" w:rsidP="007A3050"/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727" w:rsidRPr="00E37741" w:rsidRDefault="00051727" w:rsidP="007A3050">
            <w:pPr>
              <w:jc w:val="center"/>
            </w:pPr>
            <w:r w:rsidRPr="00E37741">
              <w:t>використано</w:t>
            </w:r>
          </w:p>
        </w:tc>
      </w:tr>
      <w:tr w:rsidR="00E37741" w:rsidRPr="00E37741" w:rsidTr="00E37741">
        <w:trPr>
          <w:trHeight w:val="1363"/>
        </w:trPr>
        <w:tc>
          <w:tcPr>
            <w:tcW w:w="554" w:type="dxa"/>
          </w:tcPr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1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jc w:val="both"/>
              <w:rPr>
                <w:rFonts w:ascii="Times New Roman CYR" w:hAnsi="Times New Roman CYR"/>
              </w:rPr>
            </w:pPr>
            <w:r w:rsidRPr="00E37741">
              <w:rPr>
                <w:rFonts w:ascii="Times New Roman CYR" w:hAnsi="Times New Roman CYR"/>
              </w:rPr>
              <w:t xml:space="preserve">Виплата грошової винагороди до Почесної грамоти та Подяки </w:t>
            </w:r>
            <w:r w:rsidRPr="00E37741">
              <w:t>районної державної адміністрації та районної ради.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36000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6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16837,46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36000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20240,78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851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44000</w:t>
            </w:r>
          </w:p>
          <w:p w:rsidR="00E37741" w:rsidRPr="00E37741" w:rsidRDefault="00E37741" w:rsidP="007A3050">
            <w:pPr>
              <w:ind w:left="-78" w:firstLine="48"/>
              <w:jc w:val="center"/>
            </w:pPr>
          </w:p>
          <w:p w:rsidR="00E37741" w:rsidRPr="00E37741" w:rsidRDefault="00E37741" w:rsidP="007A3050">
            <w:pPr>
              <w:ind w:left="-78" w:firstLine="48"/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7094,30</w:t>
            </w:r>
          </w:p>
        </w:tc>
      </w:tr>
      <w:tr w:rsidR="00E37741" w:rsidRPr="00E37741" w:rsidTr="00E37741">
        <w:trPr>
          <w:trHeight w:val="1569"/>
        </w:trPr>
        <w:tc>
          <w:tcPr>
            <w:tcW w:w="554" w:type="dxa"/>
          </w:tcPr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/>
              <w:jc w:val="both"/>
              <w:rPr>
                <w:b/>
              </w:rPr>
            </w:pPr>
          </w:p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2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jc w:val="both"/>
            </w:pPr>
            <w:r w:rsidRPr="00E37741">
              <w:t>Придбання бланків Почесних грамот та Подяк, рамок для Почесних грамот та Подяк районної державної адміністрації та районної ради.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6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1536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2035,80</w:t>
            </w:r>
          </w:p>
        </w:tc>
        <w:tc>
          <w:tcPr>
            <w:tcW w:w="851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  <w:r w:rsidRPr="00E37741">
              <w:t>4000</w:t>
            </w:r>
          </w:p>
          <w:p w:rsidR="00E37741" w:rsidRPr="00E37741" w:rsidRDefault="00E37741" w:rsidP="007A3050">
            <w:pPr>
              <w:jc w:val="center"/>
            </w:pPr>
          </w:p>
          <w:p w:rsidR="00E37741" w:rsidRPr="00E37741" w:rsidRDefault="00E37741" w:rsidP="007A3050">
            <w:pPr>
              <w:jc w:val="center"/>
            </w:pPr>
          </w:p>
        </w:tc>
        <w:tc>
          <w:tcPr>
            <w:tcW w:w="1559" w:type="dxa"/>
          </w:tcPr>
          <w:p w:rsidR="00E37741" w:rsidRPr="00E37741" w:rsidRDefault="00E37741" w:rsidP="007A3050">
            <w:pPr>
              <w:jc w:val="center"/>
            </w:pPr>
          </w:p>
          <w:p w:rsidR="00E37741" w:rsidRPr="00E37741" w:rsidRDefault="00C75B6E" w:rsidP="007A3050">
            <w:pPr>
              <w:jc w:val="center"/>
            </w:pPr>
            <w:r>
              <w:t>1318,40</w:t>
            </w:r>
          </w:p>
        </w:tc>
      </w:tr>
      <w:tr w:rsidR="00E37741" w:rsidRPr="00E37741" w:rsidTr="00E37741">
        <w:tc>
          <w:tcPr>
            <w:tcW w:w="554" w:type="dxa"/>
          </w:tcPr>
          <w:p w:rsidR="00E37741" w:rsidRPr="00E37741" w:rsidRDefault="00E37741" w:rsidP="007A3050">
            <w:pPr>
              <w:ind w:left="360" w:hanging="228"/>
              <w:jc w:val="both"/>
            </w:pPr>
            <w:r w:rsidRPr="00E37741">
              <w:t>3</w:t>
            </w:r>
          </w:p>
        </w:tc>
        <w:tc>
          <w:tcPr>
            <w:tcW w:w="2978" w:type="dxa"/>
          </w:tcPr>
          <w:p w:rsidR="00E37741" w:rsidRPr="00E37741" w:rsidRDefault="00E37741" w:rsidP="007A3050">
            <w:pPr>
              <w:pStyle w:val="30"/>
              <w:rPr>
                <w:sz w:val="24"/>
                <w:szCs w:val="24"/>
              </w:rPr>
            </w:pPr>
            <w:r w:rsidRPr="00E37741">
              <w:rPr>
                <w:sz w:val="24"/>
                <w:szCs w:val="24"/>
              </w:rPr>
              <w:t>Всього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40000</w:t>
            </w:r>
          </w:p>
        </w:tc>
        <w:tc>
          <w:tcPr>
            <w:tcW w:w="156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18373,46</w:t>
            </w:r>
          </w:p>
        </w:tc>
        <w:tc>
          <w:tcPr>
            <w:tcW w:w="850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40000</w:t>
            </w:r>
          </w:p>
        </w:tc>
        <w:tc>
          <w:tcPr>
            <w:tcW w:w="1559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22276,58</w:t>
            </w:r>
          </w:p>
        </w:tc>
        <w:tc>
          <w:tcPr>
            <w:tcW w:w="851" w:type="dxa"/>
          </w:tcPr>
          <w:p w:rsidR="00E37741" w:rsidRPr="00E37741" w:rsidRDefault="00E37741" w:rsidP="007A3050">
            <w:pPr>
              <w:ind w:left="-78" w:firstLine="48"/>
              <w:jc w:val="center"/>
            </w:pPr>
            <w:r w:rsidRPr="00E37741">
              <w:t>48000</w:t>
            </w:r>
          </w:p>
        </w:tc>
        <w:tc>
          <w:tcPr>
            <w:tcW w:w="1559" w:type="dxa"/>
          </w:tcPr>
          <w:p w:rsidR="00E37741" w:rsidRPr="00E37741" w:rsidRDefault="00C75B6E" w:rsidP="007A3050">
            <w:pPr>
              <w:ind w:left="-78" w:firstLine="48"/>
              <w:jc w:val="center"/>
            </w:pPr>
            <w:r>
              <w:t>8412,7</w:t>
            </w:r>
          </w:p>
        </w:tc>
      </w:tr>
    </w:tbl>
    <w:p w:rsidR="00E37741" w:rsidRPr="00DA5102" w:rsidRDefault="00E37741" w:rsidP="00C0101D">
      <w:pPr>
        <w:jc w:val="both"/>
        <w:rPr>
          <w:color w:val="000000"/>
          <w:sz w:val="28"/>
        </w:rPr>
      </w:pPr>
    </w:p>
    <w:p w:rsidR="00C0101D" w:rsidRPr="00271BE2" w:rsidRDefault="00C0101D" w:rsidP="00C01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102">
        <w:rPr>
          <w:sz w:val="28"/>
          <w:szCs w:val="28"/>
        </w:rPr>
        <w:t>Фінансові витрати по забезпеченню виконання Програми постійно контролюються фінансовим управлінням районної державної адміністрації</w:t>
      </w:r>
      <w:r w:rsidRPr="00271BE2">
        <w:rPr>
          <w:sz w:val="28"/>
          <w:szCs w:val="28"/>
        </w:rPr>
        <w:t>.</w:t>
      </w:r>
    </w:p>
    <w:p w:rsidR="00C0101D" w:rsidRPr="00DA5102" w:rsidRDefault="00C0101D" w:rsidP="00C0101D">
      <w:pPr>
        <w:tabs>
          <w:tab w:val="left" w:pos="-78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101D" w:rsidRDefault="00C0101D" w:rsidP="00C0101D">
      <w:pPr>
        <w:jc w:val="both"/>
        <w:rPr>
          <w:sz w:val="32"/>
        </w:rPr>
      </w:pPr>
      <w:r w:rsidRPr="00DA5102">
        <w:rPr>
          <w:sz w:val="32"/>
        </w:rPr>
        <w:tab/>
      </w:r>
    </w:p>
    <w:p w:rsidR="00FD23FD" w:rsidRDefault="00FD23FD" w:rsidP="00076F86">
      <w:pPr>
        <w:pStyle w:val="a3"/>
        <w:widowControl/>
        <w:ind w:firstLine="0"/>
        <w:jc w:val="left"/>
      </w:pPr>
    </w:p>
    <w:p w:rsidR="007833CC" w:rsidRDefault="007833CC" w:rsidP="00D15339">
      <w:pPr>
        <w:pStyle w:val="a3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Керуючий справами  виконавчого  </w:t>
      </w:r>
    </w:p>
    <w:p w:rsidR="00CD6D6D" w:rsidRDefault="007833CC" w:rsidP="00D15339">
      <w:pPr>
        <w:pStyle w:val="a3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апарату  районної  ради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І.В.</w:t>
      </w:r>
      <w:proofErr w:type="spellStart"/>
      <w:r>
        <w:rPr>
          <w:szCs w:val="28"/>
        </w:rPr>
        <w:t>Кудрик</w:t>
      </w:r>
      <w:proofErr w:type="spellEnd"/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B94F79" w:rsidRDefault="00FD23FD" w:rsidP="00AD059E">
      <w:pPr>
        <w:pStyle w:val="a3"/>
        <w:widowControl/>
        <w:tabs>
          <w:tab w:val="left" w:pos="6384"/>
        </w:tabs>
        <w:ind w:firstLine="0"/>
        <w:jc w:val="left"/>
      </w:pPr>
      <w:r>
        <w:rPr>
          <w:szCs w:val="28"/>
        </w:rPr>
        <w:t xml:space="preserve">                                                           </w:t>
      </w:r>
      <w:r w:rsidR="00F241D7">
        <w:rPr>
          <w:szCs w:val="28"/>
        </w:rPr>
        <w:t xml:space="preserve">       </w:t>
      </w:r>
    </w:p>
    <w:p w:rsidR="00B94F79" w:rsidRDefault="00B94F79" w:rsidP="00F04C71">
      <w:pPr>
        <w:pStyle w:val="a3"/>
        <w:widowControl/>
        <w:tabs>
          <w:tab w:val="left" w:pos="7644"/>
        </w:tabs>
        <w:ind w:firstLine="0"/>
        <w:jc w:val="left"/>
      </w:pPr>
    </w:p>
    <w:p w:rsidR="00B94F79" w:rsidRDefault="00B94F79" w:rsidP="00F04C71">
      <w:pPr>
        <w:pStyle w:val="a3"/>
        <w:widowControl/>
        <w:tabs>
          <w:tab w:val="left" w:pos="7644"/>
        </w:tabs>
        <w:ind w:firstLine="0"/>
        <w:jc w:val="left"/>
      </w:pPr>
    </w:p>
    <w:sectPr w:rsidR="00B94F79" w:rsidSect="004204B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12"/>
    <w:multiLevelType w:val="hybridMultilevel"/>
    <w:tmpl w:val="FD72845C"/>
    <w:lvl w:ilvl="0" w:tplc="620CE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76F86"/>
    <w:rsid w:val="00023313"/>
    <w:rsid w:val="00041325"/>
    <w:rsid w:val="00051727"/>
    <w:rsid w:val="000746E0"/>
    <w:rsid w:val="00075947"/>
    <w:rsid w:val="00076F86"/>
    <w:rsid w:val="0009670B"/>
    <w:rsid w:val="000B2AEB"/>
    <w:rsid w:val="000E0853"/>
    <w:rsid w:val="00101948"/>
    <w:rsid w:val="001069F8"/>
    <w:rsid w:val="00147E6E"/>
    <w:rsid w:val="00151609"/>
    <w:rsid w:val="00197023"/>
    <w:rsid w:val="00226A0C"/>
    <w:rsid w:val="00227CC0"/>
    <w:rsid w:val="00240BE0"/>
    <w:rsid w:val="002450D0"/>
    <w:rsid w:val="002726B8"/>
    <w:rsid w:val="002C132C"/>
    <w:rsid w:val="0030091A"/>
    <w:rsid w:val="0030115B"/>
    <w:rsid w:val="00320F2C"/>
    <w:rsid w:val="00360C28"/>
    <w:rsid w:val="00372460"/>
    <w:rsid w:val="00395DB7"/>
    <w:rsid w:val="003D2495"/>
    <w:rsid w:val="003F5083"/>
    <w:rsid w:val="00412CC3"/>
    <w:rsid w:val="004204B6"/>
    <w:rsid w:val="00420A86"/>
    <w:rsid w:val="0042670C"/>
    <w:rsid w:val="00446F62"/>
    <w:rsid w:val="0045420B"/>
    <w:rsid w:val="00454350"/>
    <w:rsid w:val="004A3110"/>
    <w:rsid w:val="00517A18"/>
    <w:rsid w:val="00532572"/>
    <w:rsid w:val="005807E8"/>
    <w:rsid w:val="005809D6"/>
    <w:rsid w:val="005A456B"/>
    <w:rsid w:val="006059F1"/>
    <w:rsid w:val="0063061D"/>
    <w:rsid w:val="00661447"/>
    <w:rsid w:val="00680A23"/>
    <w:rsid w:val="006D1486"/>
    <w:rsid w:val="006F1629"/>
    <w:rsid w:val="006F5908"/>
    <w:rsid w:val="00712518"/>
    <w:rsid w:val="00743454"/>
    <w:rsid w:val="00762AF7"/>
    <w:rsid w:val="007833CC"/>
    <w:rsid w:val="007A3050"/>
    <w:rsid w:val="00807E66"/>
    <w:rsid w:val="00824A43"/>
    <w:rsid w:val="008429E0"/>
    <w:rsid w:val="008C789A"/>
    <w:rsid w:val="0094745E"/>
    <w:rsid w:val="009673E9"/>
    <w:rsid w:val="009872D6"/>
    <w:rsid w:val="009A263C"/>
    <w:rsid w:val="009B60E0"/>
    <w:rsid w:val="00A14B59"/>
    <w:rsid w:val="00A50CEE"/>
    <w:rsid w:val="00A86E21"/>
    <w:rsid w:val="00AD059E"/>
    <w:rsid w:val="00AE5A7B"/>
    <w:rsid w:val="00B34185"/>
    <w:rsid w:val="00B94F79"/>
    <w:rsid w:val="00BA2ABB"/>
    <w:rsid w:val="00BE2129"/>
    <w:rsid w:val="00BF356B"/>
    <w:rsid w:val="00C0101D"/>
    <w:rsid w:val="00C52633"/>
    <w:rsid w:val="00C75B6E"/>
    <w:rsid w:val="00C84A33"/>
    <w:rsid w:val="00CC7004"/>
    <w:rsid w:val="00CD43E4"/>
    <w:rsid w:val="00CD6D6D"/>
    <w:rsid w:val="00CE023E"/>
    <w:rsid w:val="00D15339"/>
    <w:rsid w:val="00DE1035"/>
    <w:rsid w:val="00E37741"/>
    <w:rsid w:val="00E85282"/>
    <w:rsid w:val="00EB01C3"/>
    <w:rsid w:val="00EE5BA0"/>
    <w:rsid w:val="00EF17BF"/>
    <w:rsid w:val="00F04C71"/>
    <w:rsid w:val="00F06810"/>
    <w:rsid w:val="00F241D7"/>
    <w:rsid w:val="00F274B4"/>
    <w:rsid w:val="00F51B72"/>
    <w:rsid w:val="00F60479"/>
    <w:rsid w:val="00F92211"/>
    <w:rsid w:val="00FA2A49"/>
    <w:rsid w:val="00FD23FD"/>
    <w:rsid w:val="00FD2C01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076F86"/>
    <w:pPr>
      <w:spacing w:after="120"/>
    </w:pPr>
    <w:rPr>
      <w:sz w:val="16"/>
      <w:szCs w:val="16"/>
    </w:rPr>
  </w:style>
  <w:style w:type="table" w:styleId="a5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  <w:style w:type="paragraph" w:customStyle="1" w:styleId="65">
    <w:name w:val="С65"/>
    <w:basedOn w:val="a"/>
    <w:rsid w:val="00C0101D"/>
    <w:pPr>
      <w:keepLines/>
      <w:suppressLineNumbers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0101D"/>
    <w:rPr>
      <w:sz w:val="28"/>
      <w:lang w:val="uk-UA"/>
    </w:rPr>
  </w:style>
  <w:style w:type="character" w:customStyle="1" w:styleId="31">
    <w:name w:val="Основной текст 3 Знак"/>
    <w:basedOn w:val="a0"/>
    <w:link w:val="30"/>
    <w:rsid w:val="00C0101D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9DB-3629-42CE-A915-631C2CC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Zagalny_RADA</cp:lastModifiedBy>
  <cp:revision>2</cp:revision>
  <cp:lastPrinted>2015-06-17T07:10:00Z</cp:lastPrinted>
  <dcterms:created xsi:type="dcterms:W3CDTF">2015-08-19T07:26:00Z</dcterms:created>
  <dcterms:modified xsi:type="dcterms:W3CDTF">2015-08-19T07:26:00Z</dcterms:modified>
</cp:coreProperties>
</file>